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672027">
      <w:pPr>
        <w:pStyle w:val="9"/>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eastAsia" w:ascii="宋体" w:hAnsi="宋体" w:eastAsia="方正小标宋_GBK" w:cs="方正小标宋_GBK"/>
          <w:b w:val="0"/>
          <w:bCs w:val="0"/>
          <w:sz w:val="44"/>
          <w:szCs w:val="44"/>
        </w:rPr>
      </w:pPr>
      <w:bookmarkStart w:id="0" w:name="_GoBack"/>
      <w:bookmarkEnd w:id="0"/>
      <w:r>
        <w:rPr>
          <w:rFonts w:hint="eastAsia" w:ascii="宋体" w:hAnsi="宋体" w:eastAsia="方正小标宋_GBK" w:cs="方正小标宋_GBK"/>
          <w:b w:val="0"/>
          <w:bCs w:val="0"/>
          <w:sz w:val="44"/>
          <w:szCs w:val="44"/>
        </w:rPr>
        <w:t>薪火相传结挚友同心奋进建新功</w:t>
      </w:r>
    </w:p>
    <w:p w14:paraId="7F148526">
      <w:pPr>
        <w:pStyle w:val="9"/>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eastAsia" w:ascii="宋体" w:hAnsi="宋体" w:eastAsia="方正小标宋_GBK" w:cs="方正小标宋_GBK"/>
          <w:b w:val="0"/>
          <w:bCs w:val="0"/>
          <w:sz w:val="44"/>
          <w:szCs w:val="44"/>
        </w:rPr>
      </w:pPr>
      <w:r>
        <w:rPr>
          <w:rFonts w:hint="eastAsia" w:ascii="宋体" w:hAnsi="宋体" w:eastAsia="方正小标宋_GBK" w:cs="方正小标宋_GBK"/>
          <w:b w:val="0"/>
          <w:bCs w:val="0"/>
          <w:sz w:val="44"/>
          <w:szCs w:val="44"/>
        </w:rPr>
        <w:t>——</w:t>
      </w:r>
      <w:r>
        <w:rPr>
          <w:rFonts w:hint="eastAsia" w:ascii="宋体" w:hAnsi="宋体" w:eastAsia="方正小标宋_GBK" w:cs="方正小标宋_GBK"/>
          <w:b w:val="0"/>
          <w:bCs w:val="0"/>
          <w:sz w:val="44"/>
          <w:szCs w:val="44"/>
          <w:lang w:eastAsia="zh-CN"/>
        </w:rPr>
        <w:t>渝中</w:t>
      </w:r>
      <w:r>
        <w:rPr>
          <w:rFonts w:hint="eastAsia" w:ascii="宋体" w:hAnsi="宋体" w:eastAsia="方正小标宋_GBK" w:cs="方正小标宋_GBK"/>
          <w:b w:val="0"/>
          <w:bCs w:val="0"/>
          <w:sz w:val="44"/>
          <w:szCs w:val="44"/>
        </w:rPr>
        <w:t>民盟特园支部与</w:t>
      </w:r>
      <w:r>
        <w:rPr>
          <w:rFonts w:hint="eastAsia" w:ascii="宋体" w:hAnsi="宋体" w:eastAsia="方正小标宋_GBK" w:cs="方正小标宋_GBK"/>
          <w:b w:val="0"/>
          <w:bCs w:val="0"/>
          <w:sz w:val="44"/>
          <w:szCs w:val="44"/>
          <w:lang w:eastAsia="zh-CN"/>
        </w:rPr>
        <w:t>江津民盟</w:t>
      </w:r>
      <w:r>
        <w:rPr>
          <w:rFonts w:hint="eastAsia" w:ascii="宋体" w:hAnsi="宋体" w:eastAsia="方正小标宋_GBK" w:cs="方正小标宋_GBK"/>
          <w:b w:val="0"/>
          <w:bCs w:val="0"/>
          <w:sz w:val="44"/>
          <w:szCs w:val="44"/>
        </w:rPr>
        <w:t>江北支部缔结友好支部</w:t>
      </w:r>
    </w:p>
    <w:p w14:paraId="66787CD9">
      <w:pPr>
        <w:pStyle w:val="4"/>
        <w:keepNext w:val="0"/>
        <w:keepLines w:val="0"/>
        <w:pageBreakBefore w:val="0"/>
        <w:widowControl/>
        <w:kinsoku/>
        <w:wordWrap/>
        <w:overflowPunct/>
        <w:topLinePunct w:val="0"/>
        <w:autoSpaceDE/>
        <w:autoSpaceDN/>
        <w:bidi w:val="0"/>
        <w:adjustRightInd/>
        <w:snapToGrid/>
        <w:spacing w:before="0" w:after="0" w:line="240" w:lineRule="auto"/>
        <w:ind w:firstLine="643" w:firstLineChars="200"/>
        <w:textAlignment w:val="auto"/>
        <w:rPr>
          <w:rFonts w:hint="eastAsia" w:ascii="宋体" w:hAnsi="宋体" w:eastAsia="方正仿宋_GB2312" w:cs="方正仿宋_GB2312"/>
          <w:sz w:val="32"/>
          <w:szCs w:val="32"/>
        </w:rPr>
      </w:pPr>
    </w:p>
    <w:p w14:paraId="26AB4411">
      <w:pPr>
        <w:pStyle w:val="16"/>
        <w:keepNext w:val="0"/>
        <w:keepLines w:val="0"/>
        <w:pageBreakBefore w:val="0"/>
        <w:widowControl/>
        <w:kinsoku/>
        <w:wordWrap/>
        <w:overflowPunct/>
        <w:topLinePunct w:val="0"/>
        <w:autoSpaceDE/>
        <w:autoSpaceDN/>
        <w:bidi w:val="0"/>
        <w:adjustRightInd/>
        <w:snapToGrid/>
        <w:spacing w:before="0" w:after="0" w:line="240" w:lineRule="auto"/>
        <w:ind w:firstLine="640" w:firstLineChars="200"/>
        <w:textAlignment w:val="auto"/>
        <w:rPr>
          <w:rFonts w:hint="eastAsia" w:ascii="宋体" w:hAnsi="宋体" w:eastAsia="方正仿宋_GB2312" w:cs="方正仿宋_GB2312"/>
          <w:sz w:val="32"/>
          <w:szCs w:val="32"/>
        </w:rPr>
      </w:pPr>
      <w:r>
        <w:rPr>
          <w:rFonts w:hint="eastAsia" w:ascii="宋体" w:hAnsi="宋体" w:eastAsia="方正仿宋_GB2312" w:cs="方正仿宋_GB2312"/>
          <w:sz w:val="32"/>
          <w:szCs w:val="32"/>
        </w:rPr>
        <w:t>五月的特园，绿荫掩映，文脉绵延。2026年5月9日，这座被誉为“民主之家”的民盟发祥地迎来了一场意义非凡的盛会——民盟重庆市渝中区特园支部与民盟江津区江北支部在此正式缔结友好支部，以“参政为公、实干为民”为初心，共筑合作新桥梁，同谱履职新篇章。民盟市委会副秘书长洪</w:t>
      </w:r>
      <w:r>
        <w:rPr>
          <w:rFonts w:hint="eastAsia" w:ascii="宋体" w:hAnsi="宋体" w:eastAsia="方正仿宋_GB2312" w:cs="方正仿宋_GB2312"/>
          <w:sz w:val="32"/>
          <w:szCs w:val="32"/>
          <w:lang w:val="en-US" w:eastAsia="zh-CN"/>
        </w:rPr>
        <w:t>满斌</w:t>
      </w:r>
      <w:r>
        <w:rPr>
          <w:rFonts w:hint="eastAsia" w:ascii="宋体" w:hAnsi="宋体" w:eastAsia="方正仿宋_GB2312" w:cs="方正仿宋_GB2312"/>
          <w:sz w:val="32"/>
          <w:szCs w:val="32"/>
        </w:rPr>
        <w:t>、民盟江津区委会专职副主委钟</w:t>
      </w:r>
      <w:r>
        <w:rPr>
          <w:rFonts w:hint="eastAsia" w:ascii="宋体" w:hAnsi="宋体" w:eastAsia="方正仿宋_GB2312" w:cs="方正仿宋_GB2312"/>
          <w:sz w:val="32"/>
          <w:szCs w:val="32"/>
          <w:lang w:val="en-US" w:eastAsia="zh-CN"/>
        </w:rPr>
        <w:t>小莉、</w:t>
      </w:r>
      <w:r>
        <w:rPr>
          <w:rFonts w:hint="eastAsia" w:ascii="宋体" w:hAnsi="宋体" w:eastAsia="方正仿宋_GB2312" w:cs="方正仿宋_GB2312"/>
          <w:sz w:val="32"/>
          <w:szCs w:val="32"/>
        </w:rPr>
        <w:t>民盟渝中区委会副主委兼特园支部主委隆准、</w:t>
      </w:r>
      <w:r>
        <w:rPr>
          <w:rFonts w:hint="eastAsia" w:ascii="宋体" w:hAnsi="宋体" w:eastAsia="方正仿宋_GB2312" w:cs="方正仿宋_GB2312"/>
          <w:sz w:val="32"/>
          <w:szCs w:val="32"/>
          <w:lang w:val="en-US" w:eastAsia="zh-CN"/>
        </w:rPr>
        <w:t>民盟江津区委会委员兼江北支部主委邹秀娟以及</w:t>
      </w:r>
      <w:r>
        <w:rPr>
          <w:rFonts w:hint="eastAsia" w:ascii="宋体" w:hAnsi="宋体" w:eastAsia="方正仿宋_GB2312" w:cs="方正仿宋_GB2312"/>
          <w:sz w:val="32"/>
          <w:szCs w:val="32"/>
        </w:rPr>
        <w:t>两支部盟员共同见证这一重要时刻。</w:t>
      </w:r>
    </w:p>
    <w:p w14:paraId="4854D4ED">
      <w:pPr>
        <w:pStyle w:val="4"/>
        <w:keepNext w:val="0"/>
        <w:keepLines w:val="0"/>
        <w:pageBreakBefore w:val="0"/>
        <w:widowControl/>
        <w:kinsoku/>
        <w:wordWrap/>
        <w:overflowPunct/>
        <w:topLinePunct w:val="0"/>
        <w:autoSpaceDE/>
        <w:autoSpaceDN/>
        <w:bidi w:val="0"/>
        <w:adjustRightInd/>
        <w:snapToGrid/>
        <w:spacing w:before="0" w:after="0" w:line="240" w:lineRule="auto"/>
        <w:ind w:firstLine="640" w:firstLineChars="200"/>
        <w:textAlignment w:val="auto"/>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寻根特园：在历史回响中凝聚初心</w:t>
      </w:r>
    </w:p>
    <w:p w14:paraId="2D8A18F0">
      <w:pPr>
        <w:pStyle w:val="16"/>
        <w:keepNext w:val="0"/>
        <w:keepLines w:val="0"/>
        <w:pageBreakBefore w:val="0"/>
        <w:widowControl/>
        <w:kinsoku/>
        <w:wordWrap/>
        <w:overflowPunct/>
        <w:topLinePunct w:val="0"/>
        <w:autoSpaceDE/>
        <w:autoSpaceDN/>
        <w:bidi w:val="0"/>
        <w:adjustRightInd/>
        <w:snapToGrid/>
        <w:spacing w:before="0" w:after="0" w:line="240" w:lineRule="auto"/>
        <w:ind w:firstLine="640" w:firstLineChars="200"/>
        <w:textAlignment w:val="auto"/>
        <w:rPr>
          <w:rFonts w:hint="eastAsia" w:ascii="宋体" w:hAnsi="宋体" w:eastAsia="方正仿宋_GB2312" w:cs="方正仿宋_GB2312"/>
          <w:sz w:val="32"/>
          <w:szCs w:val="32"/>
        </w:rPr>
      </w:pPr>
      <w:r>
        <w:rPr>
          <w:rFonts w:hint="eastAsia" w:ascii="宋体" w:hAnsi="宋体" w:eastAsia="方正仿宋_GB2312" w:cs="方正仿宋_GB2312"/>
          <w:sz w:val="32"/>
          <w:szCs w:val="32"/>
        </w:rPr>
        <w:t>上午10时，在鲜英后人隆准主委的带领下，全体盟员循着先贤足迹，参观了鲜英旧居、达观楼、特园厨房等历史旧址。隆主委以生动详实的讲解，回溯了特园作为民盟重要发祥地的峥嵘岁月，重温了张澜、沈钧儒、鲜英等先贤“奔走国是、关注民生”的赤诚初心。在鲜英旧居小院，盟员们与周恩来、张澜等先贤铜像合影留念，</w:t>
      </w:r>
      <w:r>
        <w:rPr>
          <w:rFonts w:hint="eastAsia" w:ascii="宋体" w:hAnsi="宋体" w:eastAsia="方正仿宋_GB2312" w:cs="方正仿宋_GB2312"/>
          <w:sz w:val="32"/>
          <w:szCs w:val="32"/>
          <w:lang w:val="en-US" w:eastAsia="zh-CN"/>
        </w:rPr>
        <w:t>追忆了那段在特园的历史与鲜家“家史”，</w:t>
      </w:r>
      <w:r>
        <w:rPr>
          <w:rFonts w:hint="eastAsia" w:ascii="宋体" w:hAnsi="宋体" w:eastAsia="方正仿宋_GB2312" w:cs="方正仿宋_GB2312"/>
          <w:sz w:val="32"/>
          <w:szCs w:val="32"/>
        </w:rPr>
        <w:t>在特园书房触摸历史文脉，深切感悟多党合作的深厚根基与精神传承。这场沉浸式的“寻根之旅”，让年轻的江北支部盟员深受触动，更坚定了传承民盟薪火、践行使命担当的信念。</w:t>
      </w:r>
    </w:p>
    <w:p w14:paraId="53374BB6">
      <w:pPr>
        <w:pStyle w:val="16"/>
        <w:keepNext w:val="0"/>
        <w:keepLines w:val="0"/>
        <w:pageBreakBefore w:val="0"/>
        <w:widowControl/>
        <w:kinsoku/>
        <w:wordWrap/>
        <w:overflowPunct/>
        <w:topLinePunct w:val="0"/>
        <w:autoSpaceDE/>
        <w:autoSpaceDN/>
        <w:bidi w:val="0"/>
        <w:adjustRightInd/>
        <w:snapToGrid/>
        <w:spacing w:before="0" w:after="0" w:line="240" w:lineRule="auto"/>
        <w:textAlignment w:val="auto"/>
        <w:rPr>
          <w:rFonts w:hint="eastAsia" w:ascii="宋体" w:hAnsi="宋体" w:eastAsia="方正仿宋_GB2312" w:cs="方正仿宋_GB2312"/>
          <w:sz w:val="32"/>
          <w:szCs w:val="32"/>
          <w:lang w:eastAsia="zh-CN"/>
        </w:rPr>
      </w:pPr>
      <w:r>
        <w:rPr>
          <w:rFonts w:hint="eastAsia" w:ascii="宋体" w:hAnsi="宋体" w:eastAsia="方正仿宋_GB2312" w:cs="方正仿宋_GB2312"/>
          <w:sz w:val="32"/>
          <w:szCs w:val="32"/>
          <w:lang w:eastAsia="zh-CN"/>
        </w:rPr>
        <w:drawing>
          <wp:inline distT="0" distB="0" distL="114300" distR="114300">
            <wp:extent cx="5706110" cy="3803650"/>
            <wp:effectExtent l="0" t="0" r="8890" b="6350"/>
            <wp:docPr id="1" name="图片 1" descr="c9f935d7939c606eb832fc25131f3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9f935d7939c606eb832fc25131f3497"/>
                    <pic:cNvPicPr>
                      <a:picLocks noChangeAspect="1"/>
                    </pic:cNvPicPr>
                  </pic:nvPicPr>
                  <pic:blipFill>
                    <a:blip r:embed="rId4"/>
                    <a:stretch>
                      <a:fillRect/>
                    </a:stretch>
                  </pic:blipFill>
                  <pic:spPr>
                    <a:xfrm>
                      <a:off x="0" y="0"/>
                      <a:ext cx="5706110" cy="3803650"/>
                    </a:xfrm>
                    <a:prstGeom prst="rect">
                      <a:avLst/>
                    </a:prstGeom>
                  </pic:spPr>
                </pic:pic>
              </a:graphicData>
            </a:graphic>
          </wp:inline>
        </w:drawing>
      </w:r>
    </w:p>
    <w:p w14:paraId="6C52A513">
      <w:pPr>
        <w:pStyle w:val="16"/>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图为</w:t>
      </w:r>
      <w:r>
        <w:rPr>
          <w:rFonts w:hint="eastAsia" w:ascii="方正楷体_GBK" w:hAnsi="方正楷体_GBK" w:eastAsia="方正楷体_GBK" w:cs="方正楷体_GBK"/>
          <w:sz w:val="32"/>
          <w:szCs w:val="32"/>
        </w:rPr>
        <w:t>盟员们与周恩来、张澜等先贤铜像合影</w:t>
      </w:r>
    </w:p>
    <w:p w14:paraId="0A7A692D">
      <w:pPr>
        <w:pStyle w:val="16"/>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eastAsia" w:ascii="方正楷体_GBK" w:hAnsi="方正楷体_GBK" w:eastAsia="方正楷体_GBK" w:cs="方正楷体_GBK"/>
          <w:sz w:val="32"/>
          <w:szCs w:val="32"/>
        </w:rPr>
      </w:pPr>
    </w:p>
    <w:p w14:paraId="7C8EB64C">
      <w:pPr>
        <w:pStyle w:val="16"/>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drawing>
          <wp:inline distT="0" distB="0" distL="114300" distR="114300">
            <wp:extent cx="5706110" cy="3209290"/>
            <wp:effectExtent l="0" t="0" r="8890" b="3810"/>
            <wp:docPr id="5" name="图片 5" descr="4f69ede3e4d92c8a2dfd890f2a9dae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4f69ede3e4d92c8a2dfd890f2a9daee6"/>
                    <pic:cNvPicPr>
                      <a:picLocks noChangeAspect="1"/>
                    </pic:cNvPicPr>
                  </pic:nvPicPr>
                  <pic:blipFill>
                    <a:blip r:embed="rId5"/>
                    <a:stretch>
                      <a:fillRect/>
                    </a:stretch>
                  </pic:blipFill>
                  <pic:spPr>
                    <a:xfrm>
                      <a:off x="0" y="0"/>
                      <a:ext cx="5706110" cy="3209290"/>
                    </a:xfrm>
                    <a:prstGeom prst="rect">
                      <a:avLst/>
                    </a:prstGeom>
                  </pic:spPr>
                </pic:pic>
              </a:graphicData>
            </a:graphic>
          </wp:inline>
        </w:drawing>
      </w:r>
    </w:p>
    <w:p w14:paraId="07C3FA00">
      <w:pPr>
        <w:pStyle w:val="16"/>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图为盟员们翻阅在</w:t>
      </w:r>
      <w:r>
        <w:rPr>
          <w:rFonts w:hint="eastAsia" w:ascii="方正楷体_GBK" w:hAnsi="方正楷体_GBK" w:eastAsia="方正楷体_GBK" w:cs="方正楷体_GBK"/>
          <w:sz w:val="32"/>
          <w:szCs w:val="32"/>
        </w:rPr>
        <w:t>鲜英旧居小院</w:t>
      </w:r>
      <w:r>
        <w:rPr>
          <w:rFonts w:hint="eastAsia" w:ascii="方正楷体_GBK" w:hAnsi="方正楷体_GBK" w:eastAsia="方正楷体_GBK" w:cs="方正楷体_GBK"/>
          <w:sz w:val="32"/>
          <w:szCs w:val="32"/>
          <w:lang w:eastAsia="zh-CN"/>
        </w:rPr>
        <w:t>翻阅老照片</w:t>
      </w:r>
    </w:p>
    <w:p w14:paraId="70C53B2E">
      <w:pPr>
        <w:pStyle w:val="16"/>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drawing>
          <wp:inline distT="0" distB="0" distL="114300" distR="114300">
            <wp:extent cx="5706110" cy="3803650"/>
            <wp:effectExtent l="0" t="0" r="8890" b="6350"/>
            <wp:docPr id="2" name="图片 2" descr="fadd4ab5e1017cc0d072ada5236973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add4ab5e1017cc0d072ada52369732c"/>
                    <pic:cNvPicPr>
                      <a:picLocks noChangeAspect="1"/>
                    </pic:cNvPicPr>
                  </pic:nvPicPr>
                  <pic:blipFill>
                    <a:blip r:embed="rId6"/>
                    <a:stretch>
                      <a:fillRect/>
                    </a:stretch>
                  </pic:blipFill>
                  <pic:spPr>
                    <a:xfrm>
                      <a:off x="0" y="0"/>
                      <a:ext cx="5706110" cy="3803650"/>
                    </a:xfrm>
                    <a:prstGeom prst="rect">
                      <a:avLst/>
                    </a:prstGeom>
                  </pic:spPr>
                </pic:pic>
              </a:graphicData>
            </a:graphic>
          </wp:inline>
        </w:drawing>
      </w:r>
    </w:p>
    <w:p w14:paraId="242AEA14">
      <w:pPr>
        <w:pStyle w:val="16"/>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图为</w:t>
      </w:r>
      <w:r>
        <w:rPr>
          <w:rFonts w:hint="eastAsia" w:ascii="方正楷体_GBK" w:hAnsi="方正楷体_GBK" w:eastAsia="方正楷体_GBK" w:cs="方正楷体_GBK"/>
          <w:sz w:val="32"/>
          <w:szCs w:val="32"/>
        </w:rPr>
        <w:t>盟员们</w:t>
      </w:r>
      <w:r>
        <w:rPr>
          <w:rFonts w:hint="eastAsia" w:ascii="方正楷体_GBK" w:hAnsi="方正楷体_GBK" w:eastAsia="方正楷体_GBK" w:cs="方正楷体_GBK"/>
          <w:sz w:val="32"/>
          <w:szCs w:val="32"/>
          <w:lang w:eastAsia="zh-CN"/>
        </w:rPr>
        <w:t>参观达观亭</w:t>
      </w:r>
    </w:p>
    <w:p w14:paraId="474F563E">
      <w:pPr>
        <w:pStyle w:val="16"/>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eastAsia" w:ascii="方正楷体_GBK" w:hAnsi="方正楷体_GBK" w:eastAsia="方正楷体_GBK" w:cs="方正楷体_GBK"/>
          <w:sz w:val="32"/>
          <w:szCs w:val="32"/>
          <w:lang w:eastAsia="zh-CN"/>
        </w:rPr>
      </w:pPr>
    </w:p>
    <w:p w14:paraId="4A9F4092">
      <w:pPr>
        <w:pStyle w:val="4"/>
        <w:keepNext w:val="0"/>
        <w:keepLines w:val="0"/>
        <w:pageBreakBefore w:val="0"/>
        <w:widowControl/>
        <w:kinsoku/>
        <w:wordWrap/>
        <w:overflowPunct/>
        <w:topLinePunct w:val="0"/>
        <w:autoSpaceDE/>
        <w:autoSpaceDN/>
        <w:bidi w:val="0"/>
        <w:adjustRightInd/>
        <w:snapToGrid/>
        <w:spacing w:before="0" w:after="0" w:line="240" w:lineRule="auto"/>
        <w:ind w:firstLine="640" w:firstLineChars="200"/>
        <w:textAlignment w:val="auto"/>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签约结盟：在互鉴共赢中凝聚合力</w:t>
      </w:r>
    </w:p>
    <w:p w14:paraId="5DF5B66F">
      <w:pPr>
        <w:pStyle w:val="16"/>
        <w:keepNext w:val="0"/>
        <w:keepLines w:val="0"/>
        <w:pageBreakBefore w:val="0"/>
        <w:widowControl/>
        <w:kinsoku/>
        <w:wordWrap/>
        <w:overflowPunct/>
        <w:topLinePunct w:val="0"/>
        <w:autoSpaceDE/>
        <w:autoSpaceDN/>
        <w:bidi w:val="0"/>
        <w:adjustRightInd/>
        <w:snapToGrid/>
        <w:spacing w:before="0" w:after="0" w:line="240" w:lineRule="auto"/>
        <w:ind w:firstLine="640" w:firstLineChars="200"/>
        <w:textAlignment w:val="auto"/>
        <w:rPr>
          <w:rFonts w:hint="eastAsia" w:ascii="宋体" w:hAnsi="宋体" w:eastAsia="方正仿宋_GB2312" w:cs="方正仿宋_GB2312"/>
          <w:sz w:val="32"/>
          <w:szCs w:val="32"/>
        </w:rPr>
      </w:pPr>
      <w:r>
        <w:rPr>
          <w:rFonts w:hint="eastAsia" w:ascii="宋体" w:hAnsi="宋体" w:eastAsia="方正仿宋_GB2312" w:cs="方正仿宋_GB2312"/>
          <w:sz w:val="32"/>
          <w:szCs w:val="32"/>
          <w:lang w:val="en-US" w:eastAsia="zh-CN"/>
        </w:rPr>
        <w:t>随后，</w:t>
      </w:r>
      <w:r>
        <w:rPr>
          <w:rFonts w:hint="eastAsia" w:ascii="宋体" w:hAnsi="宋体" w:eastAsia="方正仿宋_GB2312" w:cs="方正仿宋_GB2312"/>
          <w:sz w:val="32"/>
          <w:szCs w:val="32"/>
        </w:rPr>
        <w:t>友好支部签约仪式在特园书房隆重举行，由特园支部副主委熊</w:t>
      </w:r>
      <w:r>
        <w:rPr>
          <w:rFonts w:hint="eastAsia" w:ascii="宋体" w:hAnsi="宋体" w:eastAsia="方正仿宋_GB2312" w:cs="方正仿宋_GB2312"/>
          <w:sz w:val="32"/>
          <w:szCs w:val="32"/>
          <w:lang w:val="en-US" w:eastAsia="zh-CN"/>
        </w:rPr>
        <w:t>嫣然</w:t>
      </w:r>
      <w:r>
        <w:rPr>
          <w:rFonts w:hint="eastAsia" w:ascii="宋体" w:hAnsi="宋体" w:eastAsia="方正仿宋_GB2312" w:cs="方正仿宋_GB2312"/>
          <w:sz w:val="32"/>
          <w:szCs w:val="32"/>
        </w:rPr>
        <w:t>主持。隆准主委首先介绍了特园支部在盟史研究、思想建设、品牌打造等方面的深厚积淀，强调支部始终以“传承特园精神、讲好民盟故事”为己任，打造了独具特色的统战教育阵地</w:t>
      </w:r>
      <w:r>
        <w:rPr>
          <w:rFonts w:hint="eastAsia" w:ascii="宋体" w:hAnsi="宋体" w:eastAsia="方正仿宋_GB2312" w:cs="方正仿宋_GB2312"/>
          <w:sz w:val="32"/>
          <w:szCs w:val="32"/>
          <w:lang w:eastAsia="zh-CN"/>
        </w:rPr>
        <w:t>，</w:t>
      </w:r>
      <w:r>
        <w:rPr>
          <w:rFonts w:hint="eastAsia" w:ascii="宋体" w:hAnsi="宋体" w:eastAsia="方正仿宋_GB2312" w:cs="方正仿宋_GB2312"/>
          <w:sz w:val="32"/>
          <w:szCs w:val="32"/>
          <w:lang w:val="en-US" w:eastAsia="zh-CN"/>
        </w:rPr>
        <w:t>取得多项国家级荣誉</w:t>
      </w:r>
      <w:r>
        <w:rPr>
          <w:rFonts w:hint="eastAsia" w:ascii="宋体" w:hAnsi="宋体" w:eastAsia="方正仿宋_GB2312" w:cs="方正仿宋_GB2312"/>
          <w:sz w:val="32"/>
          <w:szCs w:val="32"/>
        </w:rPr>
        <w:t>。江北支部主委邹</w:t>
      </w:r>
      <w:r>
        <w:rPr>
          <w:rFonts w:hint="eastAsia" w:ascii="宋体" w:hAnsi="宋体" w:eastAsia="方正仿宋_GB2312" w:cs="方正仿宋_GB2312"/>
          <w:sz w:val="32"/>
          <w:szCs w:val="32"/>
          <w:lang w:val="en-US" w:eastAsia="zh-CN"/>
        </w:rPr>
        <w:t>秀娟</w:t>
      </w:r>
      <w:r>
        <w:rPr>
          <w:rFonts w:hint="eastAsia" w:ascii="宋体" w:hAnsi="宋体" w:eastAsia="方正仿宋_GB2312" w:cs="方正仿宋_GB2312"/>
          <w:sz w:val="32"/>
          <w:szCs w:val="32"/>
        </w:rPr>
        <w:t>则分享了五年</w:t>
      </w:r>
      <w:r>
        <w:rPr>
          <w:rFonts w:hint="eastAsia" w:ascii="宋体" w:hAnsi="宋体" w:eastAsia="方正仿宋_GB2312" w:cs="方正仿宋_GB2312"/>
          <w:sz w:val="32"/>
          <w:szCs w:val="32"/>
          <w:lang w:val="en-US" w:eastAsia="zh-CN"/>
        </w:rPr>
        <w:t>多</w:t>
      </w:r>
      <w:r>
        <w:rPr>
          <w:rFonts w:hint="eastAsia" w:ascii="宋体" w:hAnsi="宋体" w:eastAsia="方正仿宋_GB2312" w:cs="方正仿宋_GB2312"/>
          <w:sz w:val="32"/>
          <w:szCs w:val="32"/>
        </w:rPr>
        <w:t>来</w:t>
      </w:r>
      <w:r>
        <w:rPr>
          <w:rFonts w:hint="eastAsia" w:ascii="宋体" w:hAnsi="宋体" w:eastAsia="方正仿宋_GB2312" w:cs="方正仿宋_GB2312"/>
          <w:sz w:val="32"/>
          <w:szCs w:val="32"/>
          <w:lang w:val="en-US" w:eastAsia="zh-CN"/>
        </w:rPr>
        <w:t>支部</w:t>
      </w:r>
      <w:r>
        <w:rPr>
          <w:rFonts w:hint="eastAsia" w:ascii="宋体" w:hAnsi="宋体" w:eastAsia="方正仿宋_GB2312" w:cs="方正仿宋_GB2312"/>
          <w:sz w:val="32"/>
          <w:szCs w:val="32"/>
        </w:rPr>
        <w:t>的成长历程</w:t>
      </w:r>
      <w:r>
        <w:rPr>
          <w:rFonts w:hint="eastAsia" w:ascii="宋体" w:hAnsi="宋体" w:eastAsia="方正仿宋_GB2312" w:cs="方正仿宋_GB2312"/>
          <w:sz w:val="32"/>
          <w:szCs w:val="32"/>
          <w:lang w:eastAsia="zh-CN"/>
        </w:rPr>
        <w:t>，</w:t>
      </w:r>
      <w:r>
        <w:rPr>
          <w:rFonts w:hint="eastAsia" w:ascii="宋体" w:hAnsi="宋体" w:eastAsia="方正仿宋_GB2312" w:cs="方正仿宋_GB2312"/>
          <w:sz w:val="32"/>
          <w:szCs w:val="32"/>
          <w:lang w:val="en-US" w:eastAsia="zh-CN"/>
        </w:rPr>
        <w:t>新发展盟员16人</w:t>
      </w:r>
      <w:r>
        <w:rPr>
          <w:rFonts w:hint="eastAsia" w:ascii="宋体" w:hAnsi="宋体" w:eastAsia="方正仿宋_GB2312" w:cs="方正仿宋_GB2312"/>
          <w:sz w:val="32"/>
          <w:szCs w:val="32"/>
        </w:rPr>
        <w:t>，</w:t>
      </w:r>
      <w:r>
        <w:rPr>
          <w:rFonts w:hint="eastAsia" w:ascii="宋体" w:hAnsi="宋体" w:eastAsia="方正仿宋_GB2312" w:cs="方正仿宋_GB2312"/>
          <w:sz w:val="32"/>
          <w:szCs w:val="32"/>
          <w:lang w:val="en-US" w:eastAsia="zh-CN"/>
        </w:rPr>
        <w:t>与特园支部共同</w:t>
      </w:r>
      <w:r>
        <w:rPr>
          <w:rFonts w:hint="eastAsia" w:ascii="宋体" w:hAnsi="宋体" w:eastAsia="方正仿宋_GB2312" w:cs="方正仿宋_GB2312"/>
          <w:sz w:val="32"/>
          <w:szCs w:val="32"/>
        </w:rPr>
        <w:t>获评民盟市委会“活力支部”</w:t>
      </w:r>
      <w:r>
        <w:rPr>
          <w:rFonts w:hint="eastAsia" w:ascii="宋体" w:hAnsi="宋体" w:eastAsia="方正仿宋_GB2312" w:cs="方正仿宋_GB2312"/>
          <w:sz w:val="32"/>
          <w:szCs w:val="32"/>
          <w:lang w:eastAsia="zh-CN"/>
        </w:rPr>
        <w:t>“</w:t>
      </w:r>
      <w:r>
        <w:rPr>
          <w:rFonts w:hint="eastAsia" w:ascii="宋体" w:hAnsi="宋体" w:eastAsia="方正仿宋_GB2312" w:cs="方正仿宋_GB2312"/>
          <w:sz w:val="32"/>
          <w:szCs w:val="32"/>
          <w:lang w:val="en-US" w:eastAsia="zh-CN"/>
        </w:rPr>
        <w:t>特色支部</w:t>
      </w:r>
      <w:r>
        <w:rPr>
          <w:rFonts w:hint="eastAsia" w:ascii="宋体" w:hAnsi="宋体" w:eastAsia="方正仿宋_GB2312" w:cs="方正仿宋_GB2312"/>
          <w:sz w:val="32"/>
          <w:szCs w:val="32"/>
          <w:lang w:eastAsia="zh-CN"/>
        </w:rPr>
        <w:t>”</w:t>
      </w:r>
      <w:r>
        <w:rPr>
          <w:rFonts w:hint="eastAsia" w:ascii="宋体" w:hAnsi="宋体" w:eastAsia="方正仿宋_GB2312" w:cs="方正仿宋_GB2312"/>
          <w:sz w:val="32"/>
          <w:szCs w:val="32"/>
        </w:rPr>
        <w:t>“模范组织”，以“家”的温度凝聚人心，以“实”的举措服务社会，以“深”的调研建言献策，用基层实践践行“参政为公、实干为民”的誓言。</w:t>
      </w:r>
    </w:p>
    <w:p w14:paraId="2B0D1E5A">
      <w:pPr>
        <w:pStyle w:val="16"/>
        <w:keepNext w:val="0"/>
        <w:keepLines w:val="0"/>
        <w:pageBreakBefore w:val="0"/>
        <w:widowControl/>
        <w:kinsoku/>
        <w:wordWrap/>
        <w:overflowPunct/>
        <w:topLinePunct w:val="0"/>
        <w:autoSpaceDE/>
        <w:autoSpaceDN/>
        <w:bidi w:val="0"/>
        <w:adjustRightInd/>
        <w:snapToGrid/>
        <w:spacing w:before="0" w:after="0" w:line="240" w:lineRule="auto"/>
        <w:textAlignment w:val="auto"/>
        <w:rPr>
          <w:rFonts w:hint="eastAsia" w:ascii="宋体" w:hAnsi="宋体" w:eastAsia="方正仿宋_GB2312" w:cs="方正仿宋_GB2312"/>
          <w:sz w:val="32"/>
          <w:szCs w:val="32"/>
          <w:lang w:eastAsia="zh-CN"/>
        </w:rPr>
      </w:pPr>
      <w:r>
        <w:rPr>
          <w:rFonts w:hint="eastAsia" w:ascii="宋体" w:hAnsi="宋体" w:eastAsia="方正仿宋_GB2312" w:cs="方正仿宋_GB2312"/>
          <w:sz w:val="32"/>
          <w:szCs w:val="32"/>
          <w:lang w:eastAsia="zh-CN"/>
        </w:rPr>
        <w:drawing>
          <wp:inline distT="0" distB="0" distL="114300" distR="114300">
            <wp:extent cx="5706110" cy="3803650"/>
            <wp:effectExtent l="0" t="0" r="8890" b="6350"/>
            <wp:docPr id="15" name="图片 15" descr="3984c8338d4b1947ad551083a1848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3984c8338d4b1947ad551083a1848e17"/>
                    <pic:cNvPicPr>
                      <a:picLocks noChangeAspect="1"/>
                    </pic:cNvPicPr>
                  </pic:nvPicPr>
                  <pic:blipFill>
                    <a:blip r:embed="rId7"/>
                    <a:stretch>
                      <a:fillRect/>
                    </a:stretch>
                  </pic:blipFill>
                  <pic:spPr>
                    <a:xfrm>
                      <a:off x="0" y="0"/>
                      <a:ext cx="5706110" cy="3803650"/>
                    </a:xfrm>
                    <a:prstGeom prst="rect">
                      <a:avLst/>
                    </a:prstGeom>
                  </pic:spPr>
                </pic:pic>
              </a:graphicData>
            </a:graphic>
          </wp:inline>
        </w:drawing>
      </w:r>
    </w:p>
    <w:p w14:paraId="33B0C6AB">
      <w:pPr>
        <w:pStyle w:val="16"/>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eastAsia" w:ascii="宋体" w:hAnsi="宋体" w:eastAsia="方正仿宋_GB2312" w:cs="方正仿宋_GB2312"/>
          <w:sz w:val="32"/>
          <w:szCs w:val="32"/>
          <w:lang w:eastAsia="zh-CN"/>
        </w:rPr>
      </w:pPr>
      <w:r>
        <w:rPr>
          <w:rFonts w:hint="eastAsia" w:ascii="宋体" w:hAnsi="宋体" w:eastAsia="方正仿宋_GB2312" w:cs="方正仿宋_GB2312"/>
          <w:sz w:val="32"/>
          <w:szCs w:val="32"/>
          <w:lang w:eastAsia="zh-CN"/>
        </w:rPr>
        <w:t>图为民盟渝中区委会副主委、特园支部主委隆准介绍支部情况</w:t>
      </w:r>
    </w:p>
    <w:p w14:paraId="10C9E0ED">
      <w:pPr>
        <w:pStyle w:val="16"/>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eastAsia" w:ascii="宋体" w:hAnsi="宋体" w:eastAsia="方正仿宋_GB2312" w:cs="方正仿宋_GB2312"/>
          <w:sz w:val="32"/>
          <w:szCs w:val="32"/>
          <w:lang w:eastAsia="zh-CN"/>
        </w:rPr>
      </w:pPr>
      <w:r>
        <w:rPr>
          <w:rFonts w:hint="eastAsia" w:ascii="宋体" w:hAnsi="宋体" w:eastAsia="方正仿宋_GB2312" w:cs="方正仿宋_GB2312"/>
          <w:sz w:val="32"/>
          <w:szCs w:val="32"/>
          <w:lang w:eastAsia="zh-CN"/>
        </w:rPr>
        <w:drawing>
          <wp:inline distT="0" distB="0" distL="114300" distR="114300">
            <wp:extent cx="5706110" cy="3803650"/>
            <wp:effectExtent l="0" t="0" r="8890" b="6350"/>
            <wp:docPr id="14" name="图片 14" descr="55fa24dbd4714209c99749884dc546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55fa24dbd4714209c99749884dc546d1"/>
                    <pic:cNvPicPr>
                      <a:picLocks noChangeAspect="1"/>
                    </pic:cNvPicPr>
                  </pic:nvPicPr>
                  <pic:blipFill>
                    <a:blip r:embed="rId8"/>
                    <a:stretch>
                      <a:fillRect/>
                    </a:stretch>
                  </pic:blipFill>
                  <pic:spPr>
                    <a:xfrm>
                      <a:off x="0" y="0"/>
                      <a:ext cx="5706110" cy="3803650"/>
                    </a:xfrm>
                    <a:prstGeom prst="rect">
                      <a:avLst/>
                    </a:prstGeom>
                  </pic:spPr>
                </pic:pic>
              </a:graphicData>
            </a:graphic>
          </wp:inline>
        </w:drawing>
      </w:r>
    </w:p>
    <w:p w14:paraId="070E2419">
      <w:pPr>
        <w:pStyle w:val="16"/>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eastAsia" w:ascii="宋体" w:hAnsi="宋体" w:eastAsia="方正仿宋_GB2312" w:cs="方正仿宋_GB2312"/>
          <w:sz w:val="32"/>
          <w:szCs w:val="32"/>
          <w:lang w:eastAsia="zh-CN"/>
        </w:rPr>
      </w:pPr>
      <w:r>
        <w:rPr>
          <w:rFonts w:hint="eastAsia" w:ascii="宋体" w:hAnsi="宋体" w:eastAsia="方正仿宋_GB2312" w:cs="方正仿宋_GB2312"/>
          <w:sz w:val="32"/>
          <w:szCs w:val="32"/>
          <w:lang w:eastAsia="zh-CN"/>
        </w:rPr>
        <w:t>图为民盟江津区委会委员、江北支部主委邹秀娟介绍支部情况</w:t>
      </w:r>
    </w:p>
    <w:p w14:paraId="42CEEFC0">
      <w:pPr>
        <w:pStyle w:val="16"/>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eastAsia" w:ascii="宋体" w:hAnsi="宋体" w:eastAsia="方正仿宋_GB2312" w:cs="方正仿宋_GB2312"/>
          <w:sz w:val="32"/>
          <w:szCs w:val="32"/>
          <w:lang w:eastAsia="zh-CN"/>
        </w:rPr>
      </w:pPr>
    </w:p>
    <w:p w14:paraId="3940C3D4">
      <w:pPr>
        <w:pStyle w:val="16"/>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eastAsia" w:ascii="宋体" w:hAnsi="宋体" w:eastAsia="方正仿宋_GB2312" w:cs="方正仿宋_GB2312"/>
          <w:sz w:val="32"/>
          <w:szCs w:val="32"/>
          <w:lang w:eastAsia="zh-CN"/>
        </w:rPr>
      </w:pPr>
      <w:r>
        <w:rPr>
          <w:rFonts w:hint="eastAsia" w:ascii="宋体" w:hAnsi="宋体" w:eastAsia="方正仿宋_GB2312" w:cs="方正仿宋_GB2312"/>
          <w:sz w:val="32"/>
          <w:szCs w:val="32"/>
          <w:lang w:eastAsia="zh-CN"/>
        </w:rPr>
        <w:drawing>
          <wp:inline distT="0" distB="0" distL="114300" distR="114300">
            <wp:extent cx="5725795" cy="3221355"/>
            <wp:effectExtent l="0" t="0" r="1905" b="4445"/>
            <wp:docPr id="4" name="图片 4" descr="21396bb02c5b4a7a3aac75e2d3f23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1396bb02c5b4a7a3aac75e2d3f23929"/>
                    <pic:cNvPicPr>
                      <a:picLocks noChangeAspect="1"/>
                    </pic:cNvPicPr>
                  </pic:nvPicPr>
                  <pic:blipFill>
                    <a:blip r:embed="rId9"/>
                    <a:stretch>
                      <a:fillRect/>
                    </a:stretch>
                  </pic:blipFill>
                  <pic:spPr>
                    <a:xfrm>
                      <a:off x="0" y="0"/>
                      <a:ext cx="5725795" cy="3221355"/>
                    </a:xfrm>
                    <a:prstGeom prst="rect">
                      <a:avLst/>
                    </a:prstGeom>
                  </pic:spPr>
                </pic:pic>
              </a:graphicData>
            </a:graphic>
          </wp:inline>
        </w:drawing>
      </w:r>
    </w:p>
    <w:p w14:paraId="3BC03A1E">
      <w:pPr>
        <w:pStyle w:val="16"/>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eastAsia" w:ascii="宋体" w:hAnsi="宋体" w:eastAsia="方正仿宋_GB2312" w:cs="方正仿宋_GB2312"/>
          <w:sz w:val="32"/>
          <w:szCs w:val="32"/>
          <w:lang w:eastAsia="zh-CN"/>
        </w:rPr>
      </w:pPr>
      <w:r>
        <w:rPr>
          <w:rFonts w:hint="eastAsia" w:ascii="方正楷体_GBK" w:hAnsi="方正楷体_GBK" w:eastAsia="方正楷体_GBK" w:cs="方正楷体_GBK"/>
          <w:sz w:val="32"/>
          <w:szCs w:val="32"/>
          <w:lang w:eastAsia="zh-CN"/>
        </w:rPr>
        <w:t>图为特园支部、江北支部友好支部签约座谈会现场</w:t>
      </w:r>
    </w:p>
    <w:p w14:paraId="4821D592">
      <w:pPr>
        <w:pStyle w:val="16"/>
        <w:keepNext w:val="0"/>
        <w:keepLines w:val="0"/>
        <w:pageBreakBefore w:val="0"/>
        <w:widowControl/>
        <w:kinsoku/>
        <w:wordWrap/>
        <w:overflowPunct/>
        <w:topLinePunct w:val="0"/>
        <w:autoSpaceDE/>
        <w:autoSpaceDN/>
        <w:bidi w:val="0"/>
        <w:adjustRightInd/>
        <w:snapToGrid/>
        <w:spacing w:before="0" w:after="0" w:line="240" w:lineRule="auto"/>
        <w:ind w:firstLine="640" w:firstLineChars="200"/>
        <w:textAlignment w:val="auto"/>
        <w:rPr>
          <w:rFonts w:hint="eastAsia" w:ascii="宋体" w:hAnsi="宋体" w:eastAsia="方正仿宋_GB2312" w:cs="方正仿宋_GB2312"/>
          <w:sz w:val="32"/>
          <w:szCs w:val="32"/>
        </w:rPr>
      </w:pPr>
    </w:p>
    <w:p w14:paraId="0AEE2865">
      <w:pPr>
        <w:pStyle w:val="16"/>
        <w:keepNext w:val="0"/>
        <w:keepLines w:val="0"/>
        <w:pageBreakBefore w:val="0"/>
        <w:widowControl/>
        <w:kinsoku/>
        <w:wordWrap/>
        <w:overflowPunct/>
        <w:topLinePunct w:val="0"/>
        <w:autoSpaceDE/>
        <w:autoSpaceDN/>
        <w:bidi w:val="0"/>
        <w:adjustRightInd/>
        <w:snapToGrid/>
        <w:spacing w:before="0" w:after="0" w:line="240" w:lineRule="auto"/>
        <w:ind w:firstLine="640" w:firstLineChars="200"/>
        <w:textAlignment w:val="auto"/>
        <w:rPr>
          <w:rFonts w:hint="eastAsia" w:ascii="宋体" w:hAnsi="宋体" w:eastAsia="方正仿宋_GB2312" w:cs="方正仿宋_GB2312"/>
          <w:sz w:val="32"/>
          <w:szCs w:val="32"/>
        </w:rPr>
      </w:pPr>
      <w:r>
        <w:rPr>
          <w:rFonts w:hint="eastAsia" w:ascii="宋体" w:hAnsi="宋体" w:eastAsia="方正仿宋_GB2312" w:cs="方正仿宋_GB2312"/>
          <w:sz w:val="32"/>
          <w:szCs w:val="32"/>
        </w:rPr>
        <w:t>签约环节，</w:t>
      </w:r>
      <w:r>
        <w:rPr>
          <w:rFonts w:hint="eastAsia" w:ascii="宋体" w:hAnsi="宋体" w:eastAsia="方正仿宋_GB2312" w:cs="方正仿宋_GB2312"/>
          <w:sz w:val="32"/>
          <w:szCs w:val="32"/>
          <w:lang w:val="en-US" w:eastAsia="zh-CN"/>
        </w:rPr>
        <w:t>两个支部</w:t>
      </w:r>
      <w:r>
        <w:rPr>
          <w:rFonts w:hint="eastAsia" w:ascii="宋体" w:hAnsi="宋体" w:eastAsia="方正仿宋_GB2312" w:cs="方正仿宋_GB2312"/>
          <w:sz w:val="32"/>
          <w:szCs w:val="32"/>
        </w:rPr>
        <w:t>共同签署友好支部协议，互赠纪念礼品与友好支部牌匾，现场掌声雷动。值得一提的是，两支部的合作早已埋下伏笔</w:t>
      </w:r>
      <w:r>
        <w:rPr>
          <w:rFonts w:hint="eastAsia" w:ascii="宋体" w:hAnsi="宋体" w:eastAsia="方正仿宋_GB2312" w:cs="方正仿宋_GB2312"/>
          <w:sz w:val="32"/>
          <w:szCs w:val="32"/>
          <w:lang w:eastAsia="zh-CN"/>
        </w:rPr>
        <w:t>，</w:t>
      </w:r>
      <w:r>
        <w:rPr>
          <w:rFonts w:hint="eastAsia" w:ascii="宋体" w:hAnsi="宋体" w:eastAsia="方正仿宋_GB2312" w:cs="方正仿宋_GB2312"/>
          <w:sz w:val="32"/>
          <w:szCs w:val="32"/>
        </w:rPr>
        <w:t>江北支部副主委、特园支部特邀盟员杨磊同志牵头，其</w:t>
      </w:r>
      <w:r>
        <w:rPr>
          <w:rFonts w:hint="eastAsia" w:ascii="宋体" w:hAnsi="宋体" w:eastAsia="方正仿宋_GB2312" w:cs="方正仿宋_GB2312"/>
          <w:sz w:val="32"/>
          <w:szCs w:val="32"/>
          <w:lang w:val="en-US" w:eastAsia="zh-CN"/>
        </w:rPr>
        <w:t>重庆</w:t>
      </w:r>
      <w:r>
        <w:rPr>
          <w:rFonts w:hint="eastAsia" w:ascii="宋体" w:hAnsi="宋体" w:eastAsia="方正仿宋_GB2312" w:cs="方正仿宋_GB2312"/>
          <w:sz w:val="32"/>
          <w:szCs w:val="32"/>
        </w:rPr>
        <w:t>新红九霞食品公司与特园联合推出</w:t>
      </w:r>
      <w:r>
        <w:rPr>
          <w:rFonts w:hint="eastAsia" w:ascii="宋体" w:hAnsi="宋体" w:eastAsia="方正仿宋_GB2312" w:cs="方正仿宋_GB2312"/>
          <w:sz w:val="32"/>
          <w:szCs w:val="32"/>
          <w:lang w:val="en-US" w:eastAsia="zh-CN"/>
        </w:rPr>
        <w:t>独具民盟特色的</w:t>
      </w:r>
      <w:r>
        <w:rPr>
          <w:rFonts w:hint="eastAsia" w:ascii="宋体" w:hAnsi="宋体" w:eastAsia="方正仿宋_GB2312" w:cs="方正仿宋_GB2312"/>
          <w:sz w:val="32"/>
          <w:szCs w:val="32"/>
        </w:rPr>
        <w:t>“特园火锅底料”，成为</w:t>
      </w:r>
      <w:r>
        <w:rPr>
          <w:rFonts w:hint="eastAsia" w:ascii="宋体" w:hAnsi="宋体" w:eastAsia="方正仿宋_GB2312" w:cs="方正仿宋_GB2312"/>
          <w:sz w:val="32"/>
          <w:szCs w:val="32"/>
          <w:lang w:val="en-US" w:eastAsia="zh-CN"/>
        </w:rPr>
        <w:t>民盟支部</w:t>
      </w:r>
      <w:r>
        <w:rPr>
          <w:rFonts w:hint="eastAsia" w:ascii="宋体" w:hAnsi="宋体" w:eastAsia="方正仿宋_GB2312" w:cs="方正仿宋_GB2312"/>
          <w:sz w:val="32"/>
          <w:szCs w:val="32"/>
        </w:rPr>
        <w:t>跨区域合作的生动注脚。</w:t>
      </w:r>
    </w:p>
    <w:p w14:paraId="520442EB">
      <w:pPr>
        <w:pStyle w:val="16"/>
        <w:keepNext w:val="0"/>
        <w:keepLines w:val="0"/>
        <w:pageBreakBefore w:val="0"/>
        <w:widowControl/>
        <w:kinsoku/>
        <w:wordWrap/>
        <w:overflowPunct/>
        <w:topLinePunct w:val="0"/>
        <w:autoSpaceDE/>
        <w:autoSpaceDN/>
        <w:bidi w:val="0"/>
        <w:adjustRightInd/>
        <w:snapToGrid/>
        <w:spacing w:before="0" w:after="0" w:line="240" w:lineRule="auto"/>
        <w:textAlignment w:val="auto"/>
        <w:rPr>
          <w:rFonts w:hint="eastAsia" w:ascii="宋体" w:hAnsi="宋体" w:eastAsia="方正仿宋_GB2312" w:cs="方正仿宋_GB2312"/>
          <w:sz w:val="32"/>
          <w:szCs w:val="32"/>
          <w:lang w:eastAsia="zh-CN"/>
        </w:rPr>
      </w:pPr>
      <w:r>
        <w:rPr>
          <w:rFonts w:hint="eastAsia" w:ascii="宋体" w:hAnsi="宋体" w:eastAsia="方正仿宋_GB2312" w:cs="方正仿宋_GB2312"/>
          <w:sz w:val="32"/>
          <w:szCs w:val="32"/>
          <w:lang w:eastAsia="zh-CN"/>
        </w:rPr>
        <w:drawing>
          <wp:inline distT="0" distB="0" distL="114300" distR="114300">
            <wp:extent cx="5727700" cy="3818255"/>
            <wp:effectExtent l="0" t="0" r="0" b="4445"/>
            <wp:docPr id="9" name="图片 9" descr="3144cacf56146009b64035df866eb9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144cacf56146009b64035df866eb9b5"/>
                    <pic:cNvPicPr>
                      <a:picLocks noChangeAspect="1"/>
                    </pic:cNvPicPr>
                  </pic:nvPicPr>
                  <pic:blipFill>
                    <a:blip r:embed="rId10"/>
                    <a:stretch>
                      <a:fillRect/>
                    </a:stretch>
                  </pic:blipFill>
                  <pic:spPr>
                    <a:xfrm>
                      <a:off x="0" y="0"/>
                      <a:ext cx="5727700" cy="3818255"/>
                    </a:xfrm>
                    <a:prstGeom prst="rect">
                      <a:avLst/>
                    </a:prstGeom>
                  </pic:spPr>
                </pic:pic>
              </a:graphicData>
            </a:graphic>
          </wp:inline>
        </w:drawing>
      </w:r>
    </w:p>
    <w:p w14:paraId="1D7F2196">
      <w:pPr>
        <w:pStyle w:val="16"/>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eastAsia" w:ascii="宋体" w:hAnsi="宋体" w:eastAsia="方正仿宋_GB2312" w:cs="方正仿宋_GB2312"/>
          <w:sz w:val="32"/>
          <w:szCs w:val="32"/>
          <w:lang w:eastAsia="zh-CN"/>
        </w:rPr>
      </w:pPr>
      <w:r>
        <w:rPr>
          <w:rFonts w:hint="eastAsia" w:ascii="方正楷体_GBK" w:hAnsi="方正楷体_GBK" w:eastAsia="方正楷体_GBK" w:cs="方正楷体_GBK"/>
          <w:sz w:val="32"/>
          <w:szCs w:val="32"/>
          <w:lang w:eastAsia="zh-CN"/>
        </w:rPr>
        <w:t>图为民盟江北支部向特园支部赠送伴手礼</w:t>
      </w:r>
    </w:p>
    <w:p w14:paraId="4E768629">
      <w:pPr>
        <w:pStyle w:val="16"/>
        <w:keepNext w:val="0"/>
        <w:keepLines w:val="0"/>
        <w:pageBreakBefore w:val="0"/>
        <w:widowControl/>
        <w:kinsoku/>
        <w:wordWrap/>
        <w:overflowPunct/>
        <w:topLinePunct w:val="0"/>
        <w:autoSpaceDE/>
        <w:autoSpaceDN/>
        <w:bidi w:val="0"/>
        <w:adjustRightInd/>
        <w:snapToGrid/>
        <w:spacing w:before="0" w:after="0" w:line="240" w:lineRule="auto"/>
        <w:textAlignment w:val="auto"/>
        <w:rPr>
          <w:rFonts w:hint="eastAsia" w:ascii="宋体" w:hAnsi="宋体" w:eastAsia="方正仿宋_GB2312" w:cs="方正仿宋_GB2312"/>
          <w:sz w:val="32"/>
          <w:szCs w:val="32"/>
          <w:lang w:eastAsia="zh-CN"/>
        </w:rPr>
      </w:pPr>
      <w:r>
        <w:rPr>
          <w:rFonts w:hint="eastAsia" w:ascii="宋体" w:hAnsi="宋体" w:eastAsia="方正仿宋_GB2312" w:cs="方正仿宋_GB2312"/>
          <w:sz w:val="32"/>
          <w:szCs w:val="32"/>
          <w:lang w:eastAsia="zh-CN"/>
        </w:rPr>
        <w:drawing>
          <wp:inline distT="0" distB="0" distL="114300" distR="114300">
            <wp:extent cx="5706110" cy="3803650"/>
            <wp:effectExtent l="0" t="0" r="8890" b="6350"/>
            <wp:docPr id="3" name="图片 3" descr="48cddfc4db05a5f9fa8a81987ece58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8cddfc4db05a5f9fa8a81987ece584a"/>
                    <pic:cNvPicPr>
                      <a:picLocks noChangeAspect="1"/>
                    </pic:cNvPicPr>
                  </pic:nvPicPr>
                  <pic:blipFill>
                    <a:blip r:embed="rId11"/>
                    <a:stretch>
                      <a:fillRect/>
                    </a:stretch>
                  </pic:blipFill>
                  <pic:spPr>
                    <a:xfrm>
                      <a:off x="0" y="0"/>
                      <a:ext cx="5706110" cy="3803650"/>
                    </a:xfrm>
                    <a:prstGeom prst="rect">
                      <a:avLst/>
                    </a:prstGeom>
                  </pic:spPr>
                </pic:pic>
              </a:graphicData>
            </a:graphic>
          </wp:inline>
        </w:drawing>
      </w:r>
    </w:p>
    <w:p w14:paraId="6457B159">
      <w:pPr>
        <w:pStyle w:val="16"/>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图为民盟特园支部向江北支部赠送“民主之家”拓印卷轴</w:t>
      </w:r>
    </w:p>
    <w:p w14:paraId="136076DC">
      <w:pPr>
        <w:pStyle w:val="16"/>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drawing>
          <wp:inline distT="0" distB="0" distL="114300" distR="114300">
            <wp:extent cx="5700395" cy="3799840"/>
            <wp:effectExtent l="0" t="0" r="1905" b="10160"/>
            <wp:docPr id="13" name="图片 13" descr="57004c2610c5c3baeba5bd18480fe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57004c2610c5c3baeba5bd18480fe876"/>
                    <pic:cNvPicPr>
                      <a:picLocks noChangeAspect="1"/>
                    </pic:cNvPicPr>
                  </pic:nvPicPr>
                  <pic:blipFill>
                    <a:blip r:embed="rId12"/>
                    <a:stretch>
                      <a:fillRect/>
                    </a:stretch>
                  </pic:blipFill>
                  <pic:spPr>
                    <a:xfrm>
                      <a:off x="0" y="0"/>
                      <a:ext cx="5700395" cy="3799840"/>
                    </a:xfrm>
                    <a:prstGeom prst="rect">
                      <a:avLst/>
                    </a:prstGeom>
                  </pic:spPr>
                </pic:pic>
              </a:graphicData>
            </a:graphic>
          </wp:inline>
        </w:drawing>
      </w:r>
    </w:p>
    <w:p w14:paraId="4947CA90">
      <w:pPr>
        <w:pStyle w:val="16"/>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图为民盟特园支部、江北支部在民盟市委会、民盟区委会见证下缔结友好支部</w:t>
      </w:r>
    </w:p>
    <w:p w14:paraId="6205DCAE">
      <w:pPr>
        <w:pStyle w:val="16"/>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drawing>
          <wp:inline distT="0" distB="0" distL="114300" distR="114300">
            <wp:extent cx="5706110" cy="3803650"/>
            <wp:effectExtent l="0" t="0" r="8890" b="6350"/>
            <wp:docPr id="10" name="图片 10" descr="60af66421285601b02da81f21322ae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60af66421285601b02da81f21322ae66"/>
                    <pic:cNvPicPr>
                      <a:picLocks noChangeAspect="1"/>
                    </pic:cNvPicPr>
                  </pic:nvPicPr>
                  <pic:blipFill>
                    <a:blip r:embed="rId13"/>
                    <a:stretch>
                      <a:fillRect/>
                    </a:stretch>
                  </pic:blipFill>
                  <pic:spPr>
                    <a:xfrm>
                      <a:off x="0" y="0"/>
                      <a:ext cx="5706110" cy="3803650"/>
                    </a:xfrm>
                    <a:prstGeom prst="rect">
                      <a:avLst/>
                    </a:prstGeom>
                  </pic:spPr>
                </pic:pic>
              </a:graphicData>
            </a:graphic>
          </wp:inline>
        </w:drawing>
      </w:r>
    </w:p>
    <w:p w14:paraId="27C59EA2">
      <w:pPr>
        <w:pStyle w:val="16"/>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图为民盟特园支部、江北支部缔结友好支部签约仪式现场</w:t>
      </w:r>
    </w:p>
    <w:p w14:paraId="17A734E0">
      <w:pPr>
        <w:pStyle w:val="16"/>
        <w:keepNext w:val="0"/>
        <w:keepLines w:val="0"/>
        <w:pageBreakBefore w:val="0"/>
        <w:widowControl/>
        <w:kinsoku/>
        <w:wordWrap/>
        <w:overflowPunct/>
        <w:topLinePunct w:val="0"/>
        <w:autoSpaceDE/>
        <w:autoSpaceDN/>
        <w:bidi w:val="0"/>
        <w:adjustRightInd/>
        <w:snapToGrid/>
        <w:spacing w:before="0" w:after="0" w:line="240" w:lineRule="auto"/>
        <w:ind w:firstLine="640" w:firstLineChars="200"/>
        <w:textAlignment w:val="auto"/>
        <w:rPr>
          <w:rFonts w:hint="eastAsia" w:ascii="宋体" w:hAnsi="宋体" w:eastAsia="方正仿宋_GB2312" w:cs="方正仿宋_GB2312"/>
          <w:sz w:val="32"/>
          <w:szCs w:val="32"/>
        </w:rPr>
      </w:pPr>
    </w:p>
    <w:p w14:paraId="784B448A">
      <w:pPr>
        <w:pStyle w:val="16"/>
        <w:keepNext w:val="0"/>
        <w:keepLines w:val="0"/>
        <w:pageBreakBefore w:val="0"/>
        <w:widowControl/>
        <w:kinsoku/>
        <w:wordWrap/>
        <w:overflowPunct/>
        <w:topLinePunct w:val="0"/>
        <w:autoSpaceDE/>
        <w:autoSpaceDN/>
        <w:bidi w:val="0"/>
        <w:adjustRightInd/>
        <w:snapToGrid/>
        <w:spacing w:before="0" w:after="0" w:line="240" w:lineRule="auto"/>
        <w:ind w:firstLine="640" w:firstLineChars="200"/>
        <w:textAlignment w:val="auto"/>
        <w:rPr>
          <w:rFonts w:hint="eastAsia" w:ascii="宋体" w:hAnsi="宋体" w:eastAsia="方正仿宋_GB2312" w:cs="方正仿宋_GB2312"/>
          <w:sz w:val="32"/>
          <w:szCs w:val="32"/>
          <w:lang w:val="en-US" w:eastAsia="zh-CN"/>
        </w:rPr>
      </w:pPr>
      <w:r>
        <w:rPr>
          <w:rFonts w:hint="eastAsia" w:ascii="宋体" w:hAnsi="宋体" w:eastAsia="方正仿宋_GB2312" w:cs="方正仿宋_GB2312"/>
          <w:sz w:val="32"/>
          <w:szCs w:val="32"/>
          <w:lang w:val="en-US" w:eastAsia="zh-CN"/>
        </w:rPr>
        <w:t>民盟江津区委会专职副主委钟小莉致辞，期望在民盟“参政为公、实干为民”主题教育中，两支部以此次合作为契机，夯实思想理论基础，赓续民盟薪火相传的优良传统，深化资源整合，丰富活动形式，打造基层支部共建的标杆范例。</w:t>
      </w:r>
    </w:p>
    <w:p w14:paraId="10558515">
      <w:pPr>
        <w:pStyle w:val="16"/>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eastAsia" w:ascii="宋体" w:hAnsi="宋体" w:eastAsia="方正仿宋_GB2312" w:cs="方正仿宋_GB2312"/>
          <w:sz w:val="32"/>
          <w:szCs w:val="32"/>
          <w:lang w:val="en-US" w:eastAsia="zh-CN"/>
        </w:rPr>
      </w:pPr>
      <w:r>
        <w:rPr>
          <w:rFonts w:hint="eastAsia" w:ascii="宋体" w:hAnsi="宋体" w:eastAsia="方正仿宋_GB2312" w:cs="方正仿宋_GB2312"/>
          <w:sz w:val="32"/>
          <w:szCs w:val="32"/>
          <w:lang w:val="en-US" w:eastAsia="zh-CN"/>
        </w:rPr>
        <w:drawing>
          <wp:inline distT="0" distB="0" distL="114300" distR="114300">
            <wp:extent cx="5631180" cy="3803650"/>
            <wp:effectExtent l="0" t="0" r="0" b="0"/>
            <wp:docPr id="12" name="图片 12" descr="fa8a2cb4c53d0982cb2e4b1086bcd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fa8a2cb4c53d0982cb2e4b1086bcd638"/>
                    <pic:cNvPicPr>
                      <a:picLocks noChangeAspect="1"/>
                    </pic:cNvPicPr>
                  </pic:nvPicPr>
                  <pic:blipFill>
                    <a:blip r:embed="rId14"/>
                    <a:srcRect l="1313"/>
                    <a:stretch>
                      <a:fillRect/>
                    </a:stretch>
                  </pic:blipFill>
                  <pic:spPr>
                    <a:xfrm>
                      <a:off x="0" y="0"/>
                      <a:ext cx="5631180" cy="3803650"/>
                    </a:xfrm>
                    <a:prstGeom prst="rect">
                      <a:avLst/>
                    </a:prstGeom>
                  </pic:spPr>
                </pic:pic>
              </a:graphicData>
            </a:graphic>
          </wp:inline>
        </w:drawing>
      </w:r>
    </w:p>
    <w:p w14:paraId="140DEA8F">
      <w:pPr>
        <w:pStyle w:val="16"/>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图为民盟江津区委会专职副主委钟小莉见证两支部友好结对</w:t>
      </w:r>
    </w:p>
    <w:p w14:paraId="7533BA83">
      <w:pPr>
        <w:pStyle w:val="16"/>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eastAsia" w:ascii="方正楷体_GBK" w:hAnsi="方正楷体_GBK" w:eastAsia="方正楷体_GBK" w:cs="方正楷体_GBK"/>
          <w:sz w:val="32"/>
          <w:szCs w:val="32"/>
          <w:lang w:val="en-US" w:eastAsia="zh-CN"/>
        </w:rPr>
      </w:pPr>
    </w:p>
    <w:p w14:paraId="1C39806C">
      <w:pPr>
        <w:pStyle w:val="16"/>
        <w:keepNext w:val="0"/>
        <w:keepLines w:val="0"/>
        <w:pageBreakBefore w:val="0"/>
        <w:widowControl/>
        <w:kinsoku/>
        <w:wordWrap/>
        <w:overflowPunct/>
        <w:topLinePunct w:val="0"/>
        <w:autoSpaceDE/>
        <w:autoSpaceDN/>
        <w:bidi w:val="0"/>
        <w:adjustRightInd/>
        <w:snapToGrid/>
        <w:spacing w:before="0" w:after="0" w:line="240" w:lineRule="auto"/>
        <w:ind w:firstLine="640" w:firstLineChars="200"/>
        <w:textAlignment w:val="auto"/>
        <w:rPr>
          <w:rFonts w:hint="eastAsia" w:ascii="宋体" w:hAnsi="宋体" w:eastAsia="方正仿宋_GB2312" w:cs="方正仿宋_GB2312"/>
          <w:sz w:val="32"/>
          <w:szCs w:val="32"/>
          <w:lang w:val="en-US" w:eastAsia="zh-CN"/>
        </w:rPr>
      </w:pPr>
      <w:r>
        <w:rPr>
          <w:rFonts w:hint="eastAsia" w:ascii="宋体" w:hAnsi="宋体" w:eastAsia="方正仿宋_GB2312" w:cs="方正仿宋_GB2312"/>
          <w:sz w:val="32"/>
          <w:szCs w:val="32"/>
          <w:lang w:val="en-US" w:eastAsia="zh-CN"/>
        </w:rPr>
        <w:t>随后，民盟市委会副秘书长洪满斌发表讲话，对两支部缔结友好支部表示热烈祝贺，并结合丰富实践案例为基层支部建设指明方向。他提到，特园是全国盟员“寻根”的“打卡地”，特园支部已缔结全国各地民盟友好支部十余个，未来还将有跨党派的友好合作，这充分体现了统战工作的核心，广泛团结朋友、整合可用资源，转化为推动工作的强大动力。</w:t>
      </w:r>
    </w:p>
    <w:p w14:paraId="1C45719E">
      <w:pPr>
        <w:pStyle w:val="16"/>
        <w:keepNext w:val="0"/>
        <w:keepLines w:val="0"/>
        <w:pageBreakBefore w:val="0"/>
        <w:widowControl/>
        <w:kinsoku/>
        <w:wordWrap/>
        <w:overflowPunct/>
        <w:topLinePunct w:val="0"/>
        <w:autoSpaceDE/>
        <w:autoSpaceDN/>
        <w:bidi w:val="0"/>
        <w:adjustRightInd/>
        <w:snapToGrid/>
        <w:spacing w:before="0" w:after="0" w:line="240" w:lineRule="auto"/>
        <w:textAlignment w:val="auto"/>
        <w:rPr>
          <w:rFonts w:hint="eastAsia" w:ascii="宋体" w:hAnsi="宋体" w:eastAsia="方正仿宋_GB2312" w:cs="方正仿宋_GB2312"/>
          <w:sz w:val="32"/>
          <w:szCs w:val="32"/>
          <w:lang w:val="en-US" w:eastAsia="zh-CN"/>
        </w:rPr>
      </w:pPr>
      <w:r>
        <w:rPr>
          <w:rFonts w:hint="eastAsia" w:ascii="宋体" w:hAnsi="宋体" w:eastAsia="方正仿宋_GB2312" w:cs="方正仿宋_GB2312"/>
          <w:sz w:val="32"/>
          <w:szCs w:val="32"/>
          <w:lang w:val="en-US" w:eastAsia="zh-CN"/>
        </w:rPr>
        <w:drawing>
          <wp:inline distT="0" distB="0" distL="114300" distR="114300">
            <wp:extent cx="5706110" cy="3803650"/>
            <wp:effectExtent l="0" t="0" r="8890" b="6350"/>
            <wp:docPr id="11" name="图片 11" descr="928671260c4fabd7fab2267d13592b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928671260c4fabd7fab2267d13592b1a"/>
                    <pic:cNvPicPr>
                      <a:picLocks noChangeAspect="1"/>
                    </pic:cNvPicPr>
                  </pic:nvPicPr>
                  <pic:blipFill>
                    <a:blip r:embed="rId15"/>
                    <a:stretch>
                      <a:fillRect/>
                    </a:stretch>
                  </pic:blipFill>
                  <pic:spPr>
                    <a:xfrm>
                      <a:off x="0" y="0"/>
                      <a:ext cx="5706110" cy="3803650"/>
                    </a:xfrm>
                    <a:prstGeom prst="rect">
                      <a:avLst/>
                    </a:prstGeom>
                  </pic:spPr>
                </pic:pic>
              </a:graphicData>
            </a:graphic>
          </wp:inline>
        </w:drawing>
      </w:r>
    </w:p>
    <w:p w14:paraId="5F6D74A9">
      <w:pPr>
        <w:pStyle w:val="16"/>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图为民盟重庆市委会副秘书长洪满斌见证两支部友好结对</w:t>
      </w:r>
    </w:p>
    <w:p w14:paraId="599B607E">
      <w:pPr>
        <w:pStyle w:val="16"/>
        <w:keepNext w:val="0"/>
        <w:keepLines w:val="0"/>
        <w:pageBreakBefore w:val="0"/>
        <w:widowControl/>
        <w:kinsoku/>
        <w:wordWrap/>
        <w:overflowPunct/>
        <w:topLinePunct w:val="0"/>
        <w:autoSpaceDE/>
        <w:autoSpaceDN/>
        <w:bidi w:val="0"/>
        <w:adjustRightInd/>
        <w:snapToGrid/>
        <w:spacing w:before="0" w:after="0" w:line="240" w:lineRule="auto"/>
        <w:ind w:firstLine="640" w:firstLineChars="200"/>
        <w:textAlignment w:val="auto"/>
        <w:rPr>
          <w:rFonts w:hint="eastAsia" w:ascii="宋体" w:hAnsi="宋体" w:eastAsia="方正仿宋_GB2312" w:cs="方正仿宋_GB2312"/>
          <w:sz w:val="32"/>
          <w:szCs w:val="32"/>
        </w:rPr>
      </w:pPr>
      <w:r>
        <w:rPr>
          <w:rFonts w:hint="eastAsia" w:ascii="宋体" w:hAnsi="宋体" w:eastAsia="方正仿宋_GB2312" w:cs="方正仿宋_GB2312"/>
          <w:sz w:val="32"/>
          <w:szCs w:val="32"/>
          <w:lang w:val="en-US" w:eastAsia="zh-CN"/>
        </w:rPr>
        <w:t>针对民盟基层支部建设，洪满斌提出明确要求：支部工作必须以活动为重要抓手，通过联谊交流、联合调研、交流学习等多样化形式，让组织生活活起来、实起来；要注重活动的常态化与创新性，可通过定期联欢等活动维系盟员情谊，以“家”的氛围增强支部凝聚力。他分享道，自己每年都会参与多个基层支部活动，深刻体会到这是推动民盟工作落地生根的关键路径，而支部工作的成效最终离不开每位盟员的担当作为，只有充分调动全体盟员的积极性，才能形成上下联动、合力攻坚的良好局面，推动民盟工作不断创新发展。特邀盟员嘉宾也分享了见证两支部携手的喜悦与期许。</w:t>
      </w:r>
    </w:p>
    <w:p w14:paraId="60D1B1D7">
      <w:pPr>
        <w:pStyle w:val="4"/>
        <w:keepNext w:val="0"/>
        <w:keepLines w:val="0"/>
        <w:pageBreakBefore w:val="0"/>
        <w:widowControl/>
        <w:kinsoku/>
        <w:wordWrap/>
        <w:overflowPunct/>
        <w:topLinePunct w:val="0"/>
        <w:autoSpaceDE/>
        <w:autoSpaceDN/>
        <w:bidi w:val="0"/>
        <w:adjustRightInd/>
        <w:snapToGrid/>
        <w:spacing w:before="0" w:after="0" w:line="240" w:lineRule="auto"/>
        <w:ind w:firstLine="640" w:firstLineChars="200"/>
        <w:textAlignment w:val="auto"/>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同心致远：在使命担当中规划未来</w:t>
      </w:r>
    </w:p>
    <w:p w14:paraId="54991E94">
      <w:pPr>
        <w:pStyle w:val="16"/>
        <w:keepNext w:val="0"/>
        <w:keepLines w:val="0"/>
        <w:pageBreakBefore w:val="0"/>
        <w:widowControl/>
        <w:kinsoku/>
        <w:wordWrap/>
        <w:overflowPunct/>
        <w:topLinePunct w:val="0"/>
        <w:autoSpaceDE/>
        <w:autoSpaceDN/>
        <w:bidi w:val="0"/>
        <w:adjustRightInd/>
        <w:snapToGrid/>
        <w:spacing w:before="0" w:after="0" w:line="240" w:lineRule="auto"/>
        <w:ind w:firstLine="640" w:firstLineChars="200"/>
        <w:textAlignment w:val="auto"/>
        <w:rPr>
          <w:rFonts w:hint="eastAsia" w:ascii="宋体" w:hAnsi="宋体" w:eastAsia="方正仿宋_GB2312" w:cs="方正仿宋_GB2312"/>
          <w:b w:val="0"/>
          <w:bCs w:val="0"/>
          <w:sz w:val="32"/>
          <w:szCs w:val="32"/>
        </w:rPr>
      </w:pPr>
      <w:r>
        <w:rPr>
          <w:rFonts w:hint="eastAsia" w:ascii="宋体" w:hAnsi="宋体" w:eastAsia="方正仿宋_GB2312" w:cs="方正仿宋_GB2312"/>
          <w:sz w:val="32"/>
          <w:szCs w:val="32"/>
        </w:rPr>
        <w:t>“这既是一次寻根之行，更是一趟求学之旅！”</w:t>
      </w:r>
      <w:r>
        <w:rPr>
          <w:rFonts w:hint="eastAsia" w:ascii="宋体" w:hAnsi="宋体" w:eastAsia="方正仿宋_GB2312" w:cs="方正仿宋_GB2312"/>
          <w:sz w:val="32"/>
          <w:szCs w:val="32"/>
          <w:lang w:val="en-US" w:eastAsia="zh-CN"/>
        </w:rPr>
        <w:t>此次结对活动的牵线人杨磊</w:t>
      </w:r>
      <w:r>
        <w:rPr>
          <w:rFonts w:hint="eastAsia" w:ascii="宋体" w:hAnsi="宋体" w:eastAsia="方正仿宋_GB2312" w:cs="方正仿宋_GB2312"/>
          <w:sz w:val="32"/>
          <w:szCs w:val="32"/>
        </w:rPr>
        <w:t>深情说道。基于特园支部的历史底蕴与江北支部的基层活力，两支部明确了三大共建方向：一是</w:t>
      </w:r>
      <w:r>
        <w:rPr>
          <w:rFonts w:hint="eastAsia" w:ascii="宋体" w:hAnsi="宋体" w:eastAsia="方正仿宋_GB2312" w:cs="方正仿宋_GB2312"/>
          <w:b w:val="0"/>
          <w:bCs w:val="0"/>
          <w:sz w:val="32"/>
          <w:szCs w:val="32"/>
        </w:rPr>
        <w:t>共学盟史，定期组织年轻盟员走进特园，从盟史中汲取奋进力量，夯实思想政治基础；二是共研课题，围绕重庆高质量发展重点难点，建立“高层站位+基层触角”的联动调研机制，提升参政议政实效；三是共办活动，联合开展组织生活、社会服务、实地考察等活动，让“实干为民”的要求落地生根。</w:t>
      </w:r>
    </w:p>
    <w:p w14:paraId="69CD983B">
      <w:pPr>
        <w:pStyle w:val="16"/>
        <w:keepNext w:val="0"/>
        <w:keepLines w:val="0"/>
        <w:pageBreakBefore w:val="0"/>
        <w:widowControl/>
        <w:kinsoku/>
        <w:wordWrap/>
        <w:overflowPunct/>
        <w:topLinePunct w:val="0"/>
        <w:autoSpaceDE/>
        <w:autoSpaceDN/>
        <w:bidi w:val="0"/>
        <w:adjustRightInd/>
        <w:snapToGrid/>
        <w:spacing w:before="0" w:after="0" w:line="240" w:lineRule="auto"/>
        <w:textAlignment w:val="auto"/>
        <w:rPr>
          <w:rFonts w:hint="eastAsia" w:ascii="宋体" w:hAnsi="宋体" w:eastAsia="方正仿宋_GB2312" w:cs="方正仿宋_GB2312"/>
          <w:b w:val="0"/>
          <w:bCs w:val="0"/>
          <w:sz w:val="32"/>
          <w:szCs w:val="32"/>
          <w:lang w:eastAsia="zh-CN"/>
        </w:rPr>
      </w:pPr>
      <w:r>
        <w:rPr>
          <w:rFonts w:hint="eastAsia" w:ascii="宋体" w:hAnsi="宋体" w:eastAsia="方正仿宋_GB2312" w:cs="方正仿宋_GB2312"/>
          <w:b w:val="0"/>
          <w:bCs w:val="0"/>
          <w:sz w:val="32"/>
          <w:szCs w:val="32"/>
          <w:lang w:eastAsia="zh-CN"/>
        </w:rPr>
        <w:drawing>
          <wp:inline distT="0" distB="0" distL="114300" distR="114300">
            <wp:extent cx="5706110" cy="3209290"/>
            <wp:effectExtent l="0" t="0" r="8890" b="3810"/>
            <wp:docPr id="7" name="图片 7" descr="528d1fb9b847f7f3fccf3ee1b6bfe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528d1fb9b847f7f3fccf3ee1b6bfe877"/>
                    <pic:cNvPicPr>
                      <a:picLocks noChangeAspect="1"/>
                    </pic:cNvPicPr>
                  </pic:nvPicPr>
                  <pic:blipFill>
                    <a:blip r:embed="rId16"/>
                    <a:stretch>
                      <a:fillRect/>
                    </a:stretch>
                  </pic:blipFill>
                  <pic:spPr>
                    <a:xfrm>
                      <a:off x="0" y="0"/>
                      <a:ext cx="5706110" cy="3209290"/>
                    </a:xfrm>
                    <a:prstGeom prst="rect">
                      <a:avLst/>
                    </a:prstGeom>
                  </pic:spPr>
                </pic:pic>
              </a:graphicData>
            </a:graphic>
          </wp:inline>
        </w:drawing>
      </w:r>
    </w:p>
    <w:p w14:paraId="05CFF0D6">
      <w:pPr>
        <w:pStyle w:val="16"/>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图为民盟特园支部、江北支部合影</w:t>
      </w:r>
    </w:p>
    <w:p w14:paraId="0DAAF8AC">
      <w:pPr>
        <w:pStyle w:val="16"/>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drawing>
          <wp:inline distT="0" distB="0" distL="114300" distR="114300">
            <wp:extent cx="5721985" cy="3218815"/>
            <wp:effectExtent l="0" t="0" r="5715" b="6985"/>
            <wp:docPr id="8" name="图片 8" descr="9794f82ce05a884415ed8a2c71058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9794f82ce05a884415ed8a2c71058841"/>
                    <pic:cNvPicPr>
                      <a:picLocks noChangeAspect="1"/>
                    </pic:cNvPicPr>
                  </pic:nvPicPr>
                  <pic:blipFill>
                    <a:blip r:embed="rId17"/>
                    <a:stretch>
                      <a:fillRect/>
                    </a:stretch>
                  </pic:blipFill>
                  <pic:spPr>
                    <a:xfrm>
                      <a:off x="0" y="0"/>
                      <a:ext cx="5721985" cy="3218815"/>
                    </a:xfrm>
                    <a:prstGeom prst="rect">
                      <a:avLst/>
                    </a:prstGeom>
                  </pic:spPr>
                </pic:pic>
              </a:graphicData>
            </a:graphic>
          </wp:inline>
        </w:drawing>
      </w:r>
    </w:p>
    <w:p w14:paraId="07874F62">
      <w:pPr>
        <w:pStyle w:val="16"/>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图为民盟特园支部、江北支部盟员参观中国民主党派历史陈列馆</w:t>
      </w:r>
    </w:p>
    <w:p w14:paraId="35D61CB3">
      <w:pPr>
        <w:pStyle w:val="16"/>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eastAsia" w:ascii="方正楷体_GBK" w:hAnsi="方正楷体_GBK" w:eastAsia="方正楷体_GBK" w:cs="方正楷体_GBK"/>
          <w:sz w:val="32"/>
          <w:szCs w:val="32"/>
          <w:lang w:eastAsia="zh-CN"/>
        </w:rPr>
      </w:pPr>
    </w:p>
    <w:p w14:paraId="3C7B3005">
      <w:pPr>
        <w:pStyle w:val="16"/>
        <w:keepNext w:val="0"/>
        <w:keepLines w:val="0"/>
        <w:pageBreakBefore w:val="0"/>
        <w:widowControl/>
        <w:kinsoku/>
        <w:wordWrap/>
        <w:overflowPunct/>
        <w:topLinePunct w:val="0"/>
        <w:autoSpaceDE/>
        <w:autoSpaceDN/>
        <w:bidi w:val="0"/>
        <w:adjustRightInd/>
        <w:snapToGrid/>
        <w:spacing w:before="0" w:after="0" w:line="240" w:lineRule="auto"/>
        <w:ind w:firstLine="640" w:firstLineChars="200"/>
        <w:textAlignment w:val="auto"/>
        <w:rPr>
          <w:rFonts w:hint="eastAsia" w:ascii="宋体" w:hAnsi="宋体" w:eastAsia="方正仿宋_GB2312" w:cs="方正仿宋_GB2312"/>
          <w:sz w:val="32"/>
          <w:szCs w:val="32"/>
        </w:rPr>
      </w:pPr>
      <w:r>
        <w:rPr>
          <w:rFonts w:hint="eastAsia" w:ascii="宋体" w:hAnsi="宋体" w:eastAsia="方正仿宋_GB2312" w:cs="方正仿宋_GB2312"/>
          <w:sz w:val="32"/>
          <w:szCs w:val="32"/>
        </w:rPr>
        <w:t>午后，</w:t>
      </w:r>
      <w:r>
        <w:rPr>
          <w:rFonts w:hint="eastAsia" w:ascii="宋体" w:hAnsi="宋体" w:eastAsia="方正仿宋_GB2312" w:cs="方正仿宋_GB2312"/>
          <w:sz w:val="32"/>
          <w:szCs w:val="32"/>
          <w:lang w:val="en-US" w:eastAsia="zh-CN"/>
        </w:rPr>
        <w:t>盟员</w:t>
      </w:r>
      <w:r>
        <w:rPr>
          <w:rFonts w:hint="eastAsia" w:ascii="宋体" w:hAnsi="宋体" w:eastAsia="方正仿宋_GB2312" w:cs="方正仿宋_GB2312"/>
          <w:sz w:val="32"/>
          <w:szCs w:val="32"/>
        </w:rPr>
        <w:t>前往中国民主党派历史陈列馆参观学习，在一幅幅珍贵史料、一件件实物展品中，进一步深化对中国新型政党制度的理解，凝聚起“同心向党、携手奋进”的强大共识。</w:t>
      </w:r>
    </w:p>
    <w:p w14:paraId="5F921F9E">
      <w:pPr>
        <w:pStyle w:val="16"/>
        <w:keepNext w:val="0"/>
        <w:keepLines w:val="0"/>
        <w:pageBreakBefore w:val="0"/>
        <w:widowControl/>
        <w:kinsoku/>
        <w:wordWrap/>
        <w:overflowPunct/>
        <w:topLinePunct w:val="0"/>
        <w:autoSpaceDE/>
        <w:autoSpaceDN/>
        <w:bidi w:val="0"/>
        <w:adjustRightInd/>
        <w:snapToGrid/>
        <w:spacing w:before="0" w:after="0" w:line="240" w:lineRule="auto"/>
        <w:ind w:firstLine="640" w:firstLineChars="200"/>
        <w:textAlignment w:val="auto"/>
        <w:rPr>
          <w:rFonts w:hint="eastAsia" w:ascii="宋体" w:hAnsi="宋体" w:eastAsia="方正仿宋_GB2312" w:cs="方正仿宋_GB2312"/>
          <w:sz w:val="32"/>
          <w:szCs w:val="32"/>
          <w:lang w:eastAsia="zh-CN"/>
        </w:rPr>
      </w:pPr>
      <w:r>
        <w:rPr>
          <w:rFonts w:hint="eastAsia" w:ascii="宋体" w:hAnsi="宋体" w:eastAsia="方正仿宋_GB2312" w:cs="方正仿宋_GB2312"/>
          <w:sz w:val="32"/>
          <w:szCs w:val="32"/>
        </w:rPr>
        <w:t>此次友好支部缔结，是两支部</w:t>
      </w:r>
      <w:r>
        <w:rPr>
          <w:rFonts w:hint="eastAsia" w:ascii="宋体" w:hAnsi="宋体" w:eastAsia="方正仿宋_GB2312" w:cs="方正仿宋_GB2312"/>
          <w:sz w:val="32"/>
          <w:szCs w:val="32"/>
          <w:lang w:val="en-US" w:eastAsia="zh-CN"/>
        </w:rPr>
        <w:t>开展</w:t>
      </w:r>
      <w:r>
        <w:rPr>
          <w:rFonts w:hint="eastAsia" w:ascii="宋体" w:hAnsi="宋体" w:eastAsia="方正仿宋_GB2312" w:cs="方正仿宋_GB2312"/>
          <w:sz w:val="32"/>
          <w:szCs w:val="32"/>
        </w:rPr>
        <w:t>主题教育的创新实践，更是民盟基层组织建设的生动探索。未来，特园支部与江北支部将以“民主之家”精神为指引，常走动、多互动、深合作，</w:t>
      </w:r>
      <w:r>
        <w:rPr>
          <w:rFonts w:hint="eastAsia" w:ascii="宋体" w:hAnsi="宋体" w:eastAsia="方正仿宋_GB2312" w:cs="方正仿宋_GB2312"/>
          <w:sz w:val="32"/>
          <w:szCs w:val="32"/>
          <w:lang w:val="en-US" w:eastAsia="zh-CN"/>
        </w:rPr>
        <w:t>在多样化活动中加强联动、整合资源、扩大影响，</w:t>
      </w:r>
      <w:r>
        <w:rPr>
          <w:rFonts w:hint="eastAsia" w:ascii="宋体" w:hAnsi="宋体" w:eastAsia="方正仿宋_GB2312" w:cs="方正仿宋_GB2312"/>
          <w:sz w:val="32"/>
          <w:szCs w:val="32"/>
        </w:rPr>
        <w:t>在互学互鉴中激发组织活力，在履职尽责中彰显民盟担当，为新时代新征程新重庆建设贡献更多智慧与力量！</w:t>
      </w:r>
      <w:r>
        <w:rPr>
          <w:rFonts w:hint="eastAsia" w:ascii="宋体" w:hAnsi="宋体" w:eastAsia="方正仿宋_GB2312" w:cs="方正仿宋_GB2312"/>
          <w:sz w:val="32"/>
          <w:szCs w:val="32"/>
          <w:lang w:eastAsia="zh-CN"/>
        </w:rPr>
        <w:t>（</w:t>
      </w:r>
      <w:r>
        <w:rPr>
          <w:rFonts w:hint="eastAsia" w:ascii="宋体" w:hAnsi="宋体" w:eastAsia="方正仿宋_GB2312" w:cs="方正仿宋_GB2312"/>
          <w:sz w:val="32"/>
          <w:szCs w:val="32"/>
          <w:lang w:val="en-US" w:eastAsia="zh-CN"/>
        </w:rPr>
        <w:t>图文：邹秀娟、范远锋</w:t>
      </w:r>
      <w:r>
        <w:rPr>
          <w:rFonts w:hint="eastAsia" w:ascii="宋体" w:hAnsi="宋体" w:eastAsia="方正仿宋_GB2312" w:cs="方正仿宋_GB2312"/>
          <w:sz w:val="32"/>
          <w:szCs w:val="32"/>
          <w:lang w:eastAsia="zh-CN"/>
        </w:rPr>
        <w:t>）</w:t>
      </w:r>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2000000000000000000"/>
    <w:charset w:val="86"/>
    <w:family w:val="auto"/>
    <w:pitch w:val="default"/>
    <w:sig w:usb0="00000001" w:usb1="080E0000" w:usb2="00000000" w:usb3="00000000" w:csb0="00040000" w:csb1="00000000"/>
    <w:embedRegular r:id="rId1" w:fontKey="{94692401-DF24-4467-9C57-D95A987ACFE4}"/>
  </w:font>
  <w:font w:name="方正仿宋_GB2312">
    <w:panose1 w:val="02000000000000000000"/>
    <w:charset w:val="86"/>
    <w:family w:val="auto"/>
    <w:pitch w:val="default"/>
    <w:sig w:usb0="A00002BF" w:usb1="184F6CFA" w:usb2="00000012" w:usb3="00000000" w:csb0="00040001" w:csb1="00000000"/>
    <w:embedRegular r:id="rId2" w:fontKey="{15FB36B9-FBAA-4E60-8FC4-A06D70901241}"/>
  </w:font>
  <w:font w:name="方正楷体_GBK">
    <w:panose1 w:val="02000000000000000000"/>
    <w:charset w:val="86"/>
    <w:family w:val="auto"/>
    <w:pitch w:val="default"/>
    <w:sig w:usb0="00000001" w:usb1="080E0000" w:usb2="00000000" w:usb3="00000000" w:csb0="00040000" w:csb1="00000000"/>
    <w:embedRegular r:id="rId3" w:fontKey="{EDFA2C8C-08F1-4E39-9A2A-1180C5A79B9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5"/>
  </w:compat>
  <w:rsids>
    <w:rsidRoot w:val="00000000"/>
    <w:rsid w:val="1BE120FD"/>
    <w:rsid w:val="2A413BE1"/>
    <w:rsid w:val="2D3D2695"/>
    <w:rsid w:val="2DF30F74"/>
    <w:rsid w:val="655B3B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rPr>
  </w:style>
  <w:style w:type="paragraph" w:styleId="2">
    <w:name w:val="heading 1"/>
    <w:next w:val="1"/>
    <w:qFormat/>
    <w:uiPriority w:val="0"/>
    <w:pPr>
      <w:spacing w:before="380" w:after="140" w:line="288" w:lineRule="auto"/>
      <w:ind w:left="0"/>
      <w:jc w:val="left"/>
      <w:outlineLvl w:val="0"/>
    </w:pPr>
    <w:rPr>
      <w:rFonts w:ascii="Arial" w:hAnsi="Arial" w:eastAsia="等线" w:cs="Arial"/>
      <w:b/>
      <w:bCs/>
      <w:sz w:val="36"/>
      <w:szCs w:val="36"/>
    </w:rPr>
  </w:style>
  <w:style w:type="paragraph" w:styleId="3">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paragraph" w:styleId="4">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paragraph" w:styleId="5">
    <w:name w:val="heading 4"/>
    <w:next w:val="1"/>
    <w:qFormat/>
    <w:uiPriority w:val="0"/>
    <w:pPr>
      <w:spacing w:before="260" w:after="120" w:line="288" w:lineRule="auto"/>
      <w:ind w:left="0"/>
      <w:jc w:val="left"/>
      <w:outlineLvl w:val="3"/>
    </w:pPr>
    <w:rPr>
      <w:rFonts w:ascii="Arial" w:hAnsi="Arial" w:eastAsia="等线" w:cs="Arial"/>
      <w:b/>
      <w:bCs/>
      <w:sz w:val="28"/>
      <w:szCs w:val="28"/>
    </w:rPr>
  </w:style>
  <w:style w:type="paragraph" w:styleId="6">
    <w:name w:val="heading 5"/>
    <w:next w:val="1"/>
    <w:qFormat/>
    <w:uiPriority w:val="0"/>
    <w:pPr>
      <w:spacing w:before="240" w:after="120" w:line="288" w:lineRule="auto"/>
      <w:ind w:left="0"/>
      <w:jc w:val="left"/>
      <w:outlineLvl w:val="4"/>
    </w:pPr>
    <w:rPr>
      <w:rFonts w:ascii="Arial" w:hAnsi="Arial" w:eastAsia="等线" w:cs="Arial"/>
      <w:b/>
      <w:bCs/>
      <w:sz w:val="24"/>
      <w:szCs w:val="24"/>
    </w:rPr>
  </w:style>
  <w:style w:type="paragraph" w:styleId="7">
    <w:name w:val="heading 6"/>
    <w:next w:val="1"/>
    <w:qFormat/>
    <w:uiPriority w:val="0"/>
    <w:pPr>
      <w:spacing w:before="240" w:after="120" w:line="288" w:lineRule="auto"/>
      <w:ind w:left="0"/>
      <w:jc w:val="left"/>
      <w:outlineLvl w:val="5"/>
    </w:pPr>
    <w:rPr>
      <w:rFonts w:ascii="Arial" w:hAnsi="Arial" w:eastAsia="等线" w:cs="Arial"/>
      <w:b/>
      <w:bCs/>
      <w:sz w:val="24"/>
      <w:szCs w:val="24"/>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8">
    <w:name w:val="footnote text"/>
    <w:link w:val="15"/>
    <w:semiHidden/>
    <w:unhideWhenUsed/>
    <w:qFormat/>
    <w:uiPriority w:val="99"/>
    <w:pPr>
      <w:spacing w:after="0" w:line="240" w:lineRule="auto"/>
    </w:pPr>
    <w:rPr>
      <w:rFonts w:ascii="Times New Roman" w:hAnsi="Times New Roman" w:eastAsia="宋体" w:cs="Times New Roman"/>
      <w:sz w:val="20"/>
      <w:szCs w:val="20"/>
    </w:rPr>
  </w:style>
  <w:style w:type="paragraph" w:styleId="9">
    <w:name w:val="Title"/>
    <w:qFormat/>
    <w:uiPriority w:val="0"/>
    <w:pPr>
      <w:spacing w:before="480" w:after="480" w:line="288" w:lineRule="auto"/>
      <w:ind w:left="0"/>
    </w:pPr>
    <w:rPr>
      <w:rFonts w:ascii="Arial" w:hAnsi="Arial" w:eastAsia="等线" w:cs="Arial"/>
      <w:b/>
      <w:bCs/>
      <w:sz w:val="52"/>
      <w:szCs w:val="52"/>
    </w:rPr>
  </w:style>
  <w:style w:type="character" w:styleId="12">
    <w:name w:val="Hyperlink"/>
    <w:unhideWhenUsed/>
    <w:qFormat/>
    <w:uiPriority w:val="99"/>
    <w:rPr>
      <w:color w:val="0563C1"/>
      <w:u w:val="single"/>
    </w:rPr>
  </w:style>
  <w:style w:type="character" w:styleId="13">
    <w:name w:val="footnote reference"/>
    <w:semiHidden/>
    <w:unhideWhenUsed/>
    <w:qFormat/>
    <w:uiPriority w:val="99"/>
    <w:rPr>
      <w:vertAlign w:val="superscript"/>
    </w:rPr>
  </w:style>
  <w:style w:type="paragraph" w:styleId="14">
    <w:name w:val="List Paragraph"/>
    <w:qFormat/>
    <w:uiPriority w:val="0"/>
    <w:rPr>
      <w:rFonts w:ascii="Times New Roman" w:hAnsi="Times New Roman" w:eastAsia="宋体" w:cs="Times New Roman"/>
      <w:sz w:val="21"/>
      <w:szCs w:val="22"/>
    </w:rPr>
  </w:style>
  <w:style w:type="character" w:customStyle="1" w:styleId="15">
    <w:name w:val="Footnote Text Char"/>
    <w:link w:val="8"/>
    <w:semiHidden/>
    <w:unhideWhenUsed/>
    <w:qFormat/>
    <w:uiPriority w:val="99"/>
    <w:rPr>
      <w:sz w:val="20"/>
      <w:szCs w:val="20"/>
    </w:rPr>
  </w:style>
  <w:style w:type="paragraph" w:customStyle="1" w:styleId="16">
    <w:name w:val="_Style 13"/>
    <w:qFormat/>
    <w:uiPriority w:val="0"/>
    <w:pPr>
      <w:spacing w:before="120" w:after="120" w:line="288" w:lineRule="auto"/>
      <w:ind w:left="0"/>
      <w:jc w:val="left"/>
    </w:pPr>
    <w:rPr>
      <w:rFonts w:ascii="Arial" w:hAnsi="Arial" w:eastAsia="等线" w:cs="Arial"/>
      <w:sz w:val="22"/>
      <w:szCs w:val="22"/>
    </w:rPr>
  </w:style>
  <w:style w:type="paragraph" w:customStyle="1" w:styleId="17">
    <w:name w:val="_Style 14"/>
    <w:qFormat/>
    <w:uiPriority w:val="0"/>
    <w:pPr>
      <w:spacing w:before="120" w:after="120" w:line="288" w:lineRule="auto"/>
      <w:ind w:left="0"/>
      <w:jc w:val="left"/>
    </w:pPr>
    <w:rPr>
      <w:rFonts w:ascii="Arial" w:hAnsi="Arial" w:eastAsia="等线" w:cs="Arial"/>
      <w:color w:val="8F959E"/>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11</Pages>
  <Words>2198</Words>
  <Characters>2203</Characters>
  <TotalTime>5</TotalTime>
  <ScaleCrop>false</ScaleCrop>
  <LinksUpToDate>false</LinksUpToDate>
  <CharactersWithSpaces>2203</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2026-05-10T14:20:00Z</dcterms:created>
  <dc:creator>Un-named</dc:creator>
  <cp:lastModifiedBy>绝地反击</cp:lastModifiedBy>
  <dcterms:modified xsi:type="dcterms:W3CDTF">2026-05-13T02:41:01Z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eyJoZGlkIjoiNzI4YTM0OGEwNWViMGQxMDlkNTQwOWUyOTgyNmI1YTMiLCJ1c2VySWQiOiI0NjIyNjUwNjcifQ==</vt:lpwstr>
  </property>
  <property fmtid="{D5CDD505-2E9C-101B-9397-08002B2CF9AE}" pid="3" name="KSOProductBuildVer">
    <vt:lpwstr>2052-12.1.0.25865</vt:lpwstr>
  </property>
  <property fmtid="{D5CDD505-2E9C-101B-9397-08002B2CF9AE}" pid="4" name="ICV">
    <vt:lpwstr>0EF7F61783F84C1EBB48095593A7B191_13</vt:lpwstr>
  </property>
</Properties>
</file>